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textAlignment w:val="baseline"/>
        <w:rPr>
          <w:rFonts w:ascii="宋体" w:hAnsi="宋体"/>
          <w:szCs w:val="28"/>
        </w:rPr>
      </w:pPr>
      <w:r>
        <w:rPr>
          <w:rFonts w:hint="eastAsia" w:ascii="黑体" w:hAnsi="宋体" w:eastAsia="黑体"/>
          <w:sz w:val="36"/>
          <w:szCs w:val="36"/>
        </w:rPr>
        <w:t>述职</w:t>
      </w:r>
      <w:r>
        <w:rPr>
          <w:rFonts w:hint="eastAsia" w:ascii="黑体" w:hAnsi="宋体" w:eastAsia="黑体"/>
          <w:sz w:val="36"/>
          <w:szCs w:val="36"/>
          <w:lang w:eastAsia="zh-CN"/>
        </w:rPr>
        <w:t>述廉</w:t>
      </w:r>
      <w:r>
        <w:rPr>
          <w:rFonts w:hint="eastAsia" w:ascii="黑体" w:hAnsi="宋体" w:eastAsia="黑体"/>
          <w:sz w:val="36"/>
          <w:szCs w:val="36"/>
        </w:rPr>
        <w:t>报告</w:t>
      </w:r>
    </w:p>
    <w:p>
      <w:pPr>
        <w:spacing w:line="480" w:lineRule="exact"/>
        <w:ind w:firstLine="3080" w:firstLineChars="1100"/>
        <w:rPr>
          <w:rFonts w:hint="eastAsia" w:ascii="仿宋_GB2312" w:hAnsi="Arial" w:eastAsia="仿宋_GB2312" w:cs="Arial"/>
          <w:color w:val="000000"/>
          <w:sz w:val="30"/>
          <w:szCs w:val="30"/>
        </w:rPr>
      </w:pPr>
      <w:r>
        <w:rPr>
          <w:rFonts w:hint="eastAsia" w:ascii="楷体" w:hAnsi="楷体" w:eastAsia="楷体" w:cs="楷体"/>
          <w:color w:val="000000"/>
          <w:sz w:val="28"/>
          <w:szCs w:val="28"/>
          <w:lang w:eastAsia="zh-CN"/>
        </w:rPr>
        <w:t>法政学院  王志国</w:t>
      </w:r>
    </w:p>
    <w:p>
      <w:pPr>
        <w:spacing w:line="48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20</w:t>
      </w:r>
      <w:r>
        <w:rPr>
          <w:rFonts w:hint="eastAsia" w:ascii="仿宋_GB2312" w:hAnsi="Arial" w:eastAsia="仿宋_GB2312" w:cs="Arial"/>
          <w:color w:val="000000"/>
          <w:sz w:val="30"/>
          <w:szCs w:val="30"/>
          <w:lang w:val="en-US" w:eastAsia="zh-CN"/>
        </w:rPr>
        <w:t>20年</w:t>
      </w:r>
      <w:r>
        <w:rPr>
          <w:rFonts w:hint="eastAsia" w:ascii="仿宋_GB2312" w:hAnsi="Arial" w:eastAsia="仿宋_GB2312" w:cs="Arial"/>
          <w:color w:val="000000"/>
          <w:sz w:val="30"/>
          <w:szCs w:val="30"/>
        </w:rPr>
        <w:t>，</w:t>
      </w:r>
      <w:r>
        <w:rPr>
          <w:rFonts w:hint="eastAsia" w:ascii="仿宋_GB2312" w:hAnsi="Arial" w:eastAsia="仿宋_GB2312" w:cs="Arial"/>
          <w:color w:val="000000"/>
          <w:sz w:val="30"/>
          <w:szCs w:val="30"/>
          <w:lang w:eastAsia="zh-CN"/>
        </w:rPr>
        <w:t>本人主要分管科研工作、学科工作、成教工作。</w:t>
      </w:r>
      <w:r>
        <w:rPr>
          <w:rFonts w:hint="eastAsia" w:ascii="仿宋_GB2312" w:hAnsi="Arial" w:eastAsia="仿宋_GB2312" w:cs="Arial"/>
          <w:color w:val="000000"/>
          <w:sz w:val="30"/>
          <w:szCs w:val="30"/>
        </w:rPr>
        <w:t>根据校党委组织部要求，现将</w:t>
      </w:r>
      <w:r>
        <w:rPr>
          <w:rFonts w:hint="eastAsia" w:ascii="仿宋_GB2312" w:hAnsi="Arial" w:eastAsia="仿宋_GB2312" w:cs="Arial"/>
          <w:color w:val="000000"/>
          <w:sz w:val="30"/>
          <w:szCs w:val="30"/>
          <w:lang w:val="en-US" w:eastAsia="zh-CN"/>
        </w:rPr>
        <w:t>德、能、勤、绩、廉等方面的</w:t>
      </w:r>
      <w:r>
        <w:rPr>
          <w:rFonts w:hint="eastAsia" w:ascii="仿宋_GB2312" w:hAnsi="Arial" w:eastAsia="仿宋_GB2312" w:cs="Arial"/>
          <w:color w:val="000000"/>
          <w:sz w:val="30"/>
          <w:szCs w:val="30"/>
        </w:rPr>
        <w:t>工作报告如下，不当之处，敬请批评指正。</w:t>
      </w:r>
    </w:p>
    <w:p>
      <w:pPr>
        <w:spacing w:line="480" w:lineRule="exact"/>
        <w:ind w:firstLine="602" w:firstLineChars="200"/>
        <w:rPr>
          <w:rFonts w:ascii="仿宋_GB2312" w:hAnsi="Arial" w:eastAsia="仿宋_GB2312" w:cs="Arial"/>
          <w:b/>
          <w:color w:val="000000"/>
          <w:sz w:val="30"/>
          <w:szCs w:val="30"/>
        </w:rPr>
      </w:pPr>
      <w:r>
        <w:rPr>
          <w:rFonts w:hint="eastAsia" w:ascii="仿宋_GB2312" w:hAnsi="Arial" w:eastAsia="仿宋_GB2312" w:cs="Arial"/>
          <w:b/>
          <w:color w:val="000000"/>
          <w:sz w:val="30"/>
          <w:szCs w:val="30"/>
        </w:rPr>
        <w:t>一、注重理论学习，思想政治素质和业务素质不断提高</w:t>
      </w:r>
    </w:p>
    <w:p>
      <w:pPr>
        <w:spacing w:line="48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生逢改革开放大时代，实践在不断发展，理论在不断创新。通过认真研读十九大</w:t>
      </w:r>
      <w:r>
        <w:rPr>
          <w:rFonts w:hint="eastAsia" w:ascii="仿宋_GB2312" w:hAnsi="Arial" w:eastAsia="仿宋_GB2312" w:cs="Arial"/>
          <w:color w:val="000000"/>
          <w:sz w:val="30"/>
          <w:szCs w:val="30"/>
          <w:lang w:eastAsia="zh-CN"/>
        </w:rPr>
        <w:t>、十九届三中、四中、五中全会</w:t>
      </w:r>
      <w:r>
        <w:rPr>
          <w:rFonts w:hint="eastAsia" w:ascii="仿宋_GB2312" w:hAnsi="Arial" w:eastAsia="仿宋_GB2312" w:cs="Arial"/>
          <w:color w:val="000000"/>
          <w:sz w:val="30"/>
          <w:szCs w:val="30"/>
        </w:rPr>
        <w:t>报告，学习习近平新时代中国特色社会主义思想，增强了党性，坚定了党的理想信念，政治意识、大局意识、核心意识、看齐意识不断增强。大力弘扬理论联系实际学风，努力将新时代的深刻内涵、主要矛盾的变化、新奋斗目标来指导教科研实践工作。教学科研中能够理论联系实际，努力将习近平新时代中国特色社会主义思想贯穿教书育人全过程，培养德智体美劳全面发展的中国特色社会主义建设者和接班人。</w:t>
      </w:r>
    </w:p>
    <w:p>
      <w:pPr>
        <w:spacing w:line="480" w:lineRule="exact"/>
        <w:ind w:firstLine="602" w:firstLineChars="200"/>
        <w:rPr>
          <w:rFonts w:hint="eastAsia" w:ascii="仿宋_GB2312" w:hAnsi="Arial" w:eastAsia="仿宋_GB2312" w:cs="Arial"/>
          <w:b/>
          <w:color w:val="000000"/>
          <w:sz w:val="30"/>
          <w:szCs w:val="30"/>
        </w:rPr>
      </w:pPr>
      <w:r>
        <w:rPr>
          <w:rFonts w:hint="eastAsia" w:ascii="仿宋_GB2312" w:hAnsi="Arial" w:eastAsia="仿宋_GB2312" w:cs="Arial"/>
          <w:b/>
          <w:color w:val="000000"/>
          <w:sz w:val="30"/>
          <w:szCs w:val="30"/>
          <w:lang w:eastAsia="zh-CN"/>
        </w:rPr>
        <w:t>二</w:t>
      </w:r>
      <w:r>
        <w:rPr>
          <w:rFonts w:hint="eastAsia" w:ascii="仿宋_GB2312" w:hAnsi="Arial" w:eastAsia="仿宋_GB2312" w:cs="Arial"/>
          <w:b/>
          <w:color w:val="000000"/>
          <w:sz w:val="30"/>
          <w:szCs w:val="30"/>
        </w:rPr>
        <w:t>、遵纪守法，规范意识和底线思维不断增强</w:t>
      </w:r>
    </w:p>
    <w:p>
      <w:pPr>
        <w:spacing w:line="48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 xml:space="preserve">工作中严格遵守《中国共产党廉洁自律准则》，对照法律法规、党章党纪进行自查，时刻提醒自己要管好手中的权力，敬畏权力，把权力作为一种责任、一种约束，不摸“高压线”，不碰“警戒线”，守住纪律底线，坚持道德高线，自觉抵制各种诱惑，始终保持高尚的精神追求和高雅的生活情趣，以实际行动做出表率。严格遵守组织纪律和各项工作程序，严格按照制度和规定办事，自觉贯彻落实民主集中制要求。牢记作为普通党员应遵守的政治纪律，以真诚的态度参加所在支部的组织生活会，自觉接受各级党组织、广大党员的监督。 </w:t>
      </w:r>
    </w:p>
    <w:p>
      <w:pPr>
        <w:widowControl w:val="0"/>
        <w:numPr>
          <w:ilvl w:val="0"/>
          <w:numId w:val="1"/>
        </w:numPr>
        <w:adjustRightInd/>
        <w:snapToGrid/>
        <w:spacing w:after="0" w:line="480" w:lineRule="exact"/>
        <w:ind w:firstLine="602" w:firstLineChars="200"/>
        <w:jc w:val="both"/>
        <w:rPr>
          <w:rFonts w:hint="eastAsia" w:ascii="仿宋_GB2312" w:hAnsi="Arial" w:eastAsia="仿宋_GB2312" w:cs="Arial"/>
          <w:b/>
          <w:color w:val="000000"/>
          <w:sz w:val="30"/>
          <w:szCs w:val="30"/>
        </w:rPr>
      </w:pPr>
      <w:r>
        <w:rPr>
          <w:rFonts w:hint="eastAsia" w:ascii="仿宋_GB2312" w:hAnsi="Arial" w:eastAsia="仿宋_GB2312" w:cs="Arial"/>
          <w:b/>
          <w:color w:val="000000"/>
          <w:sz w:val="30"/>
          <w:szCs w:val="30"/>
        </w:rPr>
        <w:t>勤勉务实，科研、学科</w:t>
      </w:r>
      <w:r>
        <w:rPr>
          <w:rFonts w:hint="eastAsia" w:ascii="仿宋_GB2312" w:hAnsi="Arial" w:eastAsia="仿宋_GB2312" w:cs="Arial"/>
          <w:b/>
          <w:color w:val="000000"/>
          <w:sz w:val="30"/>
          <w:szCs w:val="30"/>
          <w:lang w:eastAsia="zh-CN"/>
        </w:rPr>
        <w:t>、成教</w:t>
      </w:r>
      <w:r>
        <w:rPr>
          <w:rFonts w:hint="eastAsia" w:ascii="仿宋_GB2312" w:hAnsi="Arial" w:eastAsia="仿宋_GB2312" w:cs="Arial"/>
          <w:b/>
          <w:color w:val="000000"/>
          <w:sz w:val="30"/>
          <w:szCs w:val="30"/>
        </w:rPr>
        <w:t>和社会服务工作不断取得进步</w:t>
      </w:r>
    </w:p>
    <w:p>
      <w:pPr>
        <w:spacing w:line="48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lang w:eastAsia="zh-CN"/>
        </w:rPr>
        <w:t>根据学院安排</w:t>
      </w:r>
      <w:r>
        <w:rPr>
          <w:rFonts w:hint="eastAsia" w:ascii="仿宋_GB2312" w:hAnsi="Arial" w:eastAsia="仿宋_GB2312" w:cs="Arial"/>
          <w:color w:val="000000"/>
          <w:sz w:val="30"/>
          <w:szCs w:val="30"/>
        </w:rPr>
        <w:t>，我主要分管学院科研</w:t>
      </w:r>
      <w:r>
        <w:rPr>
          <w:rFonts w:hint="eastAsia" w:ascii="仿宋_GB2312" w:hAnsi="Arial" w:eastAsia="仿宋_GB2312" w:cs="Arial"/>
          <w:color w:val="000000"/>
          <w:sz w:val="30"/>
          <w:szCs w:val="30"/>
          <w:lang w:eastAsia="zh-CN"/>
        </w:rPr>
        <w:t>、</w:t>
      </w:r>
      <w:r>
        <w:rPr>
          <w:rFonts w:hint="eastAsia" w:ascii="仿宋_GB2312" w:hAnsi="Arial" w:eastAsia="仿宋_GB2312" w:cs="Arial"/>
          <w:color w:val="000000"/>
          <w:sz w:val="30"/>
          <w:szCs w:val="30"/>
        </w:rPr>
        <w:t>学科</w:t>
      </w:r>
      <w:r>
        <w:rPr>
          <w:rFonts w:hint="eastAsia" w:ascii="仿宋_GB2312" w:hAnsi="Arial" w:eastAsia="仿宋_GB2312" w:cs="Arial"/>
          <w:color w:val="000000"/>
          <w:sz w:val="30"/>
          <w:szCs w:val="30"/>
          <w:lang w:eastAsia="zh-CN"/>
        </w:rPr>
        <w:t>、成教、社会服务</w:t>
      </w:r>
      <w:r>
        <w:rPr>
          <w:rFonts w:hint="eastAsia" w:ascii="仿宋_GB2312" w:hAnsi="Arial" w:eastAsia="仿宋_GB2312" w:cs="Arial"/>
          <w:color w:val="000000"/>
          <w:sz w:val="30"/>
          <w:szCs w:val="30"/>
        </w:rPr>
        <w:t>工作。科研工作以国家项目申报为抓手，以高层次科研成果产出为目标，以制度建设为保障，</w:t>
      </w:r>
      <w:r>
        <w:rPr>
          <w:rFonts w:hint="eastAsia" w:ascii="仿宋_GB2312" w:hAnsi="Arial" w:eastAsia="仿宋_GB2312" w:cs="Arial"/>
          <w:color w:val="000000"/>
          <w:sz w:val="30"/>
          <w:szCs w:val="30"/>
          <w:lang w:eastAsia="zh-CN"/>
        </w:rPr>
        <w:t>推动</w:t>
      </w:r>
      <w:r>
        <w:rPr>
          <w:rFonts w:hint="eastAsia" w:ascii="仿宋_GB2312" w:hAnsi="Arial" w:eastAsia="仿宋_GB2312" w:cs="Arial"/>
          <w:color w:val="000000"/>
          <w:sz w:val="30"/>
          <w:szCs w:val="30"/>
        </w:rPr>
        <w:t>科研工作不断取得进步。</w:t>
      </w:r>
    </w:p>
    <w:p>
      <w:pPr>
        <w:spacing w:line="480" w:lineRule="exact"/>
        <w:ind w:firstLine="600" w:firstLineChars="200"/>
        <w:outlineLvl w:val="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项目申报全面无休，从年初的国家社科</w:t>
      </w:r>
      <w:r>
        <w:rPr>
          <w:rFonts w:hint="eastAsia" w:ascii="仿宋_GB2312" w:hAnsi="Arial" w:eastAsia="仿宋_GB2312" w:cs="Arial"/>
          <w:color w:val="000000"/>
          <w:sz w:val="30"/>
          <w:szCs w:val="30"/>
          <w:lang w:eastAsia="zh-CN"/>
        </w:rPr>
        <w:t>项目</w:t>
      </w:r>
      <w:r>
        <w:rPr>
          <w:rFonts w:hint="eastAsia" w:ascii="仿宋_GB2312" w:hAnsi="Arial" w:eastAsia="仿宋_GB2312" w:cs="Arial"/>
          <w:color w:val="000000"/>
          <w:sz w:val="30"/>
          <w:szCs w:val="30"/>
        </w:rPr>
        <w:t>、3月份的国家社科后期资助</w:t>
      </w:r>
      <w:r>
        <w:rPr>
          <w:rFonts w:hint="eastAsia" w:ascii="仿宋_GB2312" w:hAnsi="Arial" w:eastAsia="仿宋_GB2312" w:cs="Arial"/>
          <w:color w:val="000000"/>
          <w:sz w:val="30"/>
          <w:szCs w:val="30"/>
          <w:lang w:eastAsia="zh-CN"/>
        </w:rPr>
        <w:t>项目</w:t>
      </w:r>
      <w:r>
        <w:rPr>
          <w:rFonts w:hint="eastAsia" w:ascii="仿宋_GB2312" w:hAnsi="Arial" w:eastAsia="仿宋_GB2312" w:cs="Arial"/>
          <w:color w:val="000000"/>
          <w:sz w:val="30"/>
          <w:szCs w:val="30"/>
        </w:rPr>
        <w:t>、4月份的省</w:t>
      </w:r>
      <w:r>
        <w:rPr>
          <w:rFonts w:hint="eastAsia" w:ascii="仿宋_GB2312" w:hAnsi="Arial" w:eastAsia="仿宋_GB2312" w:cs="Arial"/>
          <w:color w:val="000000"/>
          <w:sz w:val="30"/>
          <w:szCs w:val="30"/>
          <w:lang w:eastAsia="zh-CN"/>
        </w:rPr>
        <w:t>高校</w:t>
      </w:r>
      <w:r>
        <w:rPr>
          <w:rFonts w:hint="eastAsia" w:ascii="仿宋_GB2312" w:hAnsi="Arial" w:eastAsia="仿宋_GB2312" w:cs="Arial"/>
          <w:color w:val="000000"/>
          <w:sz w:val="30"/>
          <w:szCs w:val="30"/>
        </w:rPr>
        <w:t>人文社科</w:t>
      </w:r>
      <w:r>
        <w:rPr>
          <w:rFonts w:hint="eastAsia" w:ascii="仿宋_GB2312" w:hAnsi="Arial" w:eastAsia="仿宋_GB2312" w:cs="Arial"/>
          <w:color w:val="000000"/>
          <w:sz w:val="30"/>
          <w:szCs w:val="30"/>
          <w:lang w:eastAsia="zh-CN"/>
        </w:rPr>
        <w:t>项目</w:t>
      </w:r>
      <w:r>
        <w:rPr>
          <w:rFonts w:hint="eastAsia" w:ascii="仿宋_GB2312" w:hAnsi="Arial" w:eastAsia="仿宋_GB2312" w:cs="Arial"/>
          <w:color w:val="000000"/>
          <w:sz w:val="30"/>
          <w:szCs w:val="30"/>
        </w:rPr>
        <w:t>，再到6月份的省社科</w:t>
      </w:r>
      <w:r>
        <w:rPr>
          <w:rFonts w:hint="eastAsia" w:ascii="仿宋_GB2312" w:hAnsi="Arial" w:eastAsia="仿宋_GB2312" w:cs="Arial"/>
          <w:color w:val="000000"/>
          <w:sz w:val="30"/>
          <w:szCs w:val="30"/>
          <w:lang w:eastAsia="zh-CN"/>
        </w:rPr>
        <w:t>项目</w:t>
      </w:r>
      <w:r>
        <w:rPr>
          <w:rFonts w:hint="eastAsia" w:ascii="仿宋_GB2312" w:hAnsi="Arial" w:eastAsia="仿宋_GB2312" w:cs="Arial"/>
          <w:color w:val="000000"/>
          <w:sz w:val="30"/>
          <w:szCs w:val="30"/>
        </w:rPr>
        <w:t>，</w:t>
      </w:r>
      <w:r>
        <w:rPr>
          <w:rFonts w:hint="eastAsia" w:ascii="仿宋_GB2312" w:hAnsi="Arial" w:eastAsia="仿宋_GB2312" w:cs="Arial"/>
          <w:color w:val="000000"/>
          <w:sz w:val="30"/>
          <w:szCs w:val="30"/>
          <w:lang w:val="en-US" w:eastAsia="zh-CN"/>
        </w:rPr>
        <w:t>8月份省后期资助项目，10</w:t>
      </w:r>
      <w:bookmarkStart w:id="0" w:name="_GoBack"/>
      <w:bookmarkEnd w:id="0"/>
      <w:r>
        <w:rPr>
          <w:rFonts w:hint="eastAsia" w:ascii="仿宋_GB2312" w:hAnsi="Arial" w:eastAsia="仿宋_GB2312" w:cs="Arial"/>
          <w:color w:val="000000"/>
          <w:sz w:val="30"/>
          <w:szCs w:val="30"/>
        </w:rPr>
        <w:t>月份的教育部人文社科</w:t>
      </w:r>
      <w:r>
        <w:rPr>
          <w:rFonts w:hint="eastAsia" w:ascii="仿宋_GB2312" w:hAnsi="Arial" w:eastAsia="仿宋_GB2312" w:cs="Arial"/>
          <w:color w:val="000000"/>
          <w:sz w:val="30"/>
          <w:szCs w:val="30"/>
          <w:lang w:eastAsia="zh-CN"/>
        </w:rPr>
        <w:t>项目</w:t>
      </w:r>
      <w:r>
        <w:rPr>
          <w:rFonts w:hint="eastAsia" w:ascii="仿宋_GB2312" w:hAnsi="Arial" w:eastAsia="仿宋_GB2312" w:cs="Arial"/>
          <w:color w:val="000000"/>
          <w:sz w:val="30"/>
          <w:szCs w:val="30"/>
        </w:rPr>
        <w:t>，再到年底的国家社科申报。只要有机会，我都会努力组织教师们申报，</w:t>
      </w:r>
      <w:r>
        <w:rPr>
          <w:rFonts w:hint="eastAsia" w:ascii="仿宋_GB2312" w:hAnsi="Arial" w:eastAsia="仿宋_GB2312" w:cs="Arial"/>
          <w:color w:val="000000"/>
          <w:sz w:val="30"/>
          <w:szCs w:val="30"/>
          <w:lang w:eastAsia="zh-CN"/>
        </w:rPr>
        <w:t>邀请</w:t>
      </w:r>
      <w:r>
        <w:rPr>
          <w:rFonts w:hint="eastAsia" w:ascii="仿宋_GB2312" w:hAnsi="Arial" w:eastAsia="仿宋_GB2312" w:cs="Arial"/>
          <w:color w:val="000000"/>
          <w:sz w:val="30"/>
          <w:szCs w:val="30"/>
        </w:rPr>
        <w:t>专家们论证。</w:t>
      </w:r>
      <w:r>
        <w:rPr>
          <w:rFonts w:hint="eastAsia" w:ascii="仿宋_GB2312" w:hAnsi="Arial" w:eastAsia="仿宋_GB2312" w:cs="Arial"/>
          <w:color w:val="000000"/>
          <w:sz w:val="30"/>
          <w:szCs w:val="30"/>
          <w:lang w:val="en-US" w:eastAsia="zh-CN"/>
        </w:rPr>
        <w:t>2020</w:t>
      </w:r>
      <w:r>
        <w:rPr>
          <w:rFonts w:hint="eastAsia" w:ascii="仿宋_GB2312" w:hAnsi="Arial" w:eastAsia="仿宋_GB2312" w:cs="Arial"/>
          <w:color w:val="000000"/>
          <w:sz w:val="30"/>
          <w:szCs w:val="30"/>
        </w:rPr>
        <w:t>年</w:t>
      </w:r>
      <w:r>
        <w:rPr>
          <w:rFonts w:hint="eastAsia" w:ascii="仿宋_GB2312" w:hAnsi="Arial" w:eastAsia="仿宋_GB2312" w:cs="Arial"/>
          <w:color w:val="000000"/>
          <w:sz w:val="30"/>
          <w:szCs w:val="30"/>
          <w:lang w:eastAsia="zh-CN"/>
        </w:rPr>
        <w:t>我院获批国家级项目</w:t>
      </w:r>
      <w:r>
        <w:rPr>
          <w:rFonts w:hint="eastAsia" w:ascii="仿宋_GB2312" w:hAnsi="Arial" w:eastAsia="仿宋_GB2312" w:cs="Arial"/>
          <w:color w:val="000000"/>
          <w:sz w:val="30"/>
          <w:szCs w:val="30"/>
          <w:lang w:val="en-US" w:eastAsia="zh-CN"/>
        </w:rPr>
        <w:t>3项（王志国、单颖华、任宪龙）、</w:t>
      </w:r>
      <w:r>
        <w:rPr>
          <w:rFonts w:hint="eastAsia" w:ascii="仿宋_GB2312" w:hAnsi="Arial" w:eastAsia="仿宋_GB2312" w:cs="Arial"/>
          <w:color w:val="000000"/>
          <w:sz w:val="30"/>
          <w:szCs w:val="30"/>
        </w:rPr>
        <w:t>省部级项目</w:t>
      </w:r>
      <w:r>
        <w:rPr>
          <w:rFonts w:hint="eastAsia" w:ascii="仿宋_GB2312" w:hAnsi="Arial" w:eastAsia="仿宋_GB2312" w:cs="Arial"/>
          <w:color w:val="000000"/>
          <w:sz w:val="30"/>
          <w:szCs w:val="30"/>
          <w:lang w:val="en-US" w:eastAsia="zh-CN"/>
        </w:rPr>
        <w:t>1</w:t>
      </w:r>
      <w:r>
        <w:rPr>
          <w:rFonts w:hint="eastAsia" w:ascii="仿宋_GB2312" w:hAnsi="Arial" w:eastAsia="仿宋_GB2312" w:cs="Arial"/>
          <w:color w:val="000000"/>
          <w:sz w:val="30"/>
          <w:szCs w:val="30"/>
        </w:rPr>
        <w:t>项</w:t>
      </w:r>
      <w:r>
        <w:rPr>
          <w:rFonts w:hint="eastAsia" w:ascii="仿宋_GB2312" w:hAnsi="Arial" w:eastAsia="仿宋_GB2312" w:cs="Arial"/>
          <w:color w:val="000000"/>
          <w:sz w:val="30"/>
          <w:szCs w:val="30"/>
          <w:lang w:eastAsia="zh-CN"/>
        </w:rPr>
        <w:t>（高娟），省高校社科重大项目</w:t>
      </w:r>
      <w:r>
        <w:rPr>
          <w:rFonts w:hint="eastAsia" w:ascii="仿宋_GB2312" w:hAnsi="Arial" w:eastAsia="仿宋_GB2312" w:cs="Arial"/>
          <w:color w:val="000000"/>
          <w:sz w:val="30"/>
          <w:szCs w:val="30"/>
          <w:lang w:val="en-US" w:eastAsia="zh-CN"/>
        </w:rPr>
        <w:t>2项（宋敏、孙伟）</w:t>
      </w:r>
      <w:r>
        <w:rPr>
          <w:rFonts w:hint="eastAsia" w:ascii="仿宋_GB2312" w:hAnsi="Arial" w:eastAsia="仿宋_GB2312" w:cs="Arial"/>
          <w:color w:val="000000"/>
          <w:sz w:val="30"/>
          <w:szCs w:val="30"/>
        </w:rPr>
        <w:t>。横向课题经费到账</w:t>
      </w:r>
      <w:r>
        <w:rPr>
          <w:rFonts w:hint="eastAsia" w:ascii="仿宋_GB2312" w:hAnsi="Arial" w:eastAsia="仿宋_GB2312" w:cs="Arial"/>
          <w:color w:val="000000"/>
          <w:sz w:val="30"/>
          <w:szCs w:val="30"/>
          <w:lang w:val="en-US" w:eastAsia="zh-CN"/>
        </w:rPr>
        <w:t>309</w:t>
      </w:r>
      <w:r>
        <w:rPr>
          <w:rFonts w:hint="eastAsia" w:ascii="仿宋_GB2312" w:hAnsi="Arial" w:eastAsia="仿宋_GB2312" w:cs="Arial"/>
          <w:color w:val="000000"/>
          <w:sz w:val="30"/>
          <w:szCs w:val="30"/>
        </w:rPr>
        <w:t>万。</w:t>
      </w:r>
    </w:p>
    <w:p>
      <w:pPr>
        <w:spacing w:line="480" w:lineRule="exact"/>
        <w:ind w:firstLine="600" w:firstLineChars="200"/>
        <w:outlineLvl w:val="0"/>
        <w:rPr>
          <w:rFonts w:hint="default" w:ascii="仿宋_GB2312" w:hAnsi="Arial" w:eastAsia="仿宋_GB2312" w:cs="Arial"/>
          <w:color w:val="000000"/>
          <w:sz w:val="30"/>
          <w:szCs w:val="30"/>
          <w:lang w:val="en-US" w:eastAsia="zh-CN"/>
        </w:rPr>
      </w:pPr>
      <w:r>
        <w:rPr>
          <w:rFonts w:hint="eastAsia" w:ascii="仿宋_GB2312" w:hAnsi="Arial" w:eastAsia="仿宋_GB2312" w:cs="Arial"/>
          <w:color w:val="000000"/>
          <w:sz w:val="30"/>
          <w:szCs w:val="30"/>
        </w:rPr>
        <w:t>论文撰写一直在路上。论文是一切科研工作的基础，它是职称申报、定岗定级、成果申报、年终考核、科研奖励的依据。关于如何提高自己的科研水平，撰写出高质量的文章。我们采取了内外兼修的方式。为此，我院举办</w:t>
      </w:r>
      <w:r>
        <w:rPr>
          <w:rFonts w:hint="eastAsia" w:ascii="仿宋_GB2312" w:hAnsi="Arial" w:eastAsia="仿宋_GB2312" w:cs="Arial"/>
          <w:color w:val="000000"/>
          <w:sz w:val="30"/>
          <w:szCs w:val="30"/>
          <w:lang w:eastAsia="zh-CN"/>
        </w:rPr>
        <w:t>多场</w:t>
      </w:r>
      <w:r>
        <w:rPr>
          <w:rFonts w:hint="eastAsia" w:ascii="仿宋_GB2312" w:hAnsi="Arial" w:eastAsia="仿宋_GB2312" w:cs="Arial"/>
          <w:color w:val="000000"/>
          <w:sz w:val="30"/>
          <w:szCs w:val="30"/>
        </w:rPr>
        <w:t>学术沙龙、名师讲座，努力营造浓郁的学术氛围。</w:t>
      </w:r>
      <w:r>
        <w:rPr>
          <w:rFonts w:hint="eastAsia" w:ascii="仿宋_GB2312" w:hAnsi="Arial" w:eastAsia="仿宋_GB2312" w:cs="Arial"/>
          <w:color w:val="000000"/>
          <w:sz w:val="30"/>
          <w:szCs w:val="30"/>
          <w:lang w:eastAsia="zh-CN"/>
        </w:rPr>
        <w:t>今</w:t>
      </w:r>
      <w:r>
        <w:rPr>
          <w:rFonts w:hint="eastAsia" w:ascii="仿宋_GB2312" w:hAnsi="Arial" w:eastAsia="仿宋_GB2312" w:cs="Arial"/>
          <w:color w:val="000000"/>
          <w:sz w:val="30"/>
          <w:szCs w:val="30"/>
        </w:rPr>
        <w:t>年我院发表论文</w:t>
      </w:r>
      <w:r>
        <w:rPr>
          <w:rFonts w:hint="eastAsia" w:ascii="仿宋_GB2312" w:hAnsi="Arial" w:eastAsia="仿宋_GB2312" w:cs="Arial"/>
          <w:color w:val="000000"/>
          <w:sz w:val="30"/>
          <w:szCs w:val="30"/>
          <w:lang w:val="en-US" w:eastAsia="zh-CN"/>
        </w:rPr>
        <w:t>16</w:t>
      </w:r>
      <w:r>
        <w:rPr>
          <w:rFonts w:hint="eastAsia" w:ascii="仿宋_GB2312" w:hAnsi="Arial" w:eastAsia="仿宋_GB2312" w:cs="Arial"/>
          <w:color w:val="000000"/>
          <w:sz w:val="30"/>
          <w:szCs w:val="30"/>
        </w:rPr>
        <w:t>篇，</w:t>
      </w:r>
      <w:r>
        <w:rPr>
          <w:rFonts w:hint="eastAsia" w:ascii="仿宋_GB2312" w:hAnsi="Arial" w:eastAsia="仿宋_GB2312" w:cs="Arial"/>
          <w:color w:val="000000"/>
          <w:sz w:val="30"/>
          <w:szCs w:val="30"/>
          <w:lang w:eastAsia="zh-CN"/>
        </w:rPr>
        <w:t>其中</w:t>
      </w:r>
      <w:r>
        <w:rPr>
          <w:rFonts w:hint="eastAsia" w:ascii="仿宋_GB2312" w:hAnsi="Arial" w:eastAsia="仿宋_GB2312" w:cs="Arial"/>
          <w:color w:val="000000"/>
          <w:sz w:val="30"/>
          <w:szCs w:val="30"/>
          <w:lang w:val="en-US" w:eastAsia="zh-CN"/>
        </w:rPr>
        <w:t>核心以上期刊7篇，</w:t>
      </w:r>
      <w:r>
        <w:rPr>
          <w:rFonts w:hint="eastAsia" w:ascii="仿宋_GB2312" w:hAnsi="Arial" w:eastAsia="仿宋_GB2312" w:cs="Arial"/>
          <w:color w:val="000000"/>
          <w:sz w:val="30"/>
          <w:szCs w:val="30"/>
        </w:rPr>
        <w:t>出版专著</w:t>
      </w:r>
      <w:r>
        <w:rPr>
          <w:rFonts w:hint="eastAsia" w:ascii="仿宋_GB2312" w:hAnsi="Arial" w:eastAsia="仿宋_GB2312" w:cs="Arial"/>
          <w:color w:val="000000"/>
          <w:sz w:val="30"/>
          <w:szCs w:val="30"/>
          <w:lang w:eastAsia="zh-CN"/>
        </w:rPr>
        <w:t>或教材</w:t>
      </w:r>
      <w:r>
        <w:rPr>
          <w:rFonts w:hint="eastAsia" w:ascii="仿宋_GB2312" w:hAnsi="Arial" w:eastAsia="仿宋_GB2312" w:cs="Arial"/>
          <w:color w:val="000000"/>
          <w:sz w:val="30"/>
          <w:szCs w:val="30"/>
          <w:lang w:val="en-US" w:eastAsia="zh-CN"/>
        </w:rPr>
        <w:t>2</w:t>
      </w:r>
      <w:r>
        <w:rPr>
          <w:rFonts w:hint="eastAsia" w:ascii="仿宋_GB2312" w:hAnsi="Arial" w:eastAsia="仿宋_GB2312" w:cs="Arial"/>
          <w:color w:val="000000"/>
          <w:sz w:val="30"/>
          <w:szCs w:val="30"/>
        </w:rPr>
        <w:t>部。</w:t>
      </w:r>
      <w:r>
        <w:rPr>
          <w:rFonts w:hint="eastAsia" w:ascii="仿宋_GB2312" w:hAnsi="Arial" w:eastAsia="仿宋_GB2312" w:cs="Arial"/>
          <w:color w:val="000000"/>
          <w:sz w:val="30"/>
          <w:szCs w:val="30"/>
          <w:lang w:eastAsia="zh-CN"/>
        </w:rPr>
        <w:t>决策咨询报告获得省长批示</w:t>
      </w:r>
      <w:r>
        <w:rPr>
          <w:rFonts w:hint="eastAsia" w:ascii="仿宋_GB2312" w:hAnsi="Arial" w:eastAsia="仿宋_GB2312" w:cs="Arial"/>
          <w:color w:val="000000"/>
          <w:sz w:val="30"/>
          <w:szCs w:val="30"/>
          <w:lang w:val="en-US" w:eastAsia="zh-CN"/>
        </w:rPr>
        <w:t>1项（朱广东）、调研报告获得市长批示1项（朱广东）。</w:t>
      </w:r>
    </w:p>
    <w:p>
      <w:pPr>
        <w:spacing w:line="480" w:lineRule="exact"/>
        <w:ind w:right="-341" w:rightChars="-155" w:firstLine="600" w:firstLineChars="200"/>
        <w:rPr>
          <w:rFonts w:hint="eastAsia" w:ascii="仿宋_GB2312" w:hAnsi="Arial" w:eastAsia="仿宋_GB2312" w:cs="Arial"/>
          <w:color w:val="000000"/>
          <w:sz w:val="30"/>
          <w:szCs w:val="30"/>
          <w:lang w:eastAsia="zh-CN"/>
        </w:rPr>
      </w:pPr>
      <w:r>
        <w:rPr>
          <w:rFonts w:hint="eastAsia" w:ascii="仿宋_GB2312" w:hAnsi="Arial" w:eastAsia="仿宋_GB2312" w:cs="Arial"/>
          <w:color w:val="000000"/>
          <w:sz w:val="30"/>
          <w:szCs w:val="30"/>
        </w:rPr>
        <w:t>学科建设一刻没有松懈。20</w:t>
      </w:r>
      <w:r>
        <w:rPr>
          <w:rFonts w:hint="eastAsia" w:ascii="仿宋_GB2312" w:hAnsi="Arial" w:eastAsia="仿宋_GB2312" w:cs="Arial"/>
          <w:color w:val="000000"/>
          <w:sz w:val="30"/>
          <w:szCs w:val="30"/>
          <w:lang w:val="en-US" w:eastAsia="zh-CN"/>
        </w:rPr>
        <w:t>20</w:t>
      </w:r>
      <w:r>
        <w:rPr>
          <w:rFonts w:hint="eastAsia" w:ascii="仿宋_GB2312" w:hAnsi="Arial" w:eastAsia="仿宋_GB2312" w:cs="Arial"/>
          <w:color w:val="000000"/>
          <w:sz w:val="30"/>
          <w:szCs w:val="30"/>
        </w:rPr>
        <w:t>年学科成员获批</w:t>
      </w:r>
      <w:r>
        <w:rPr>
          <w:rFonts w:ascii="仿宋_GB2312" w:hAnsi="Arial" w:eastAsia="仿宋_GB2312" w:cs="Arial"/>
          <w:color w:val="000000"/>
          <w:sz w:val="30"/>
          <w:szCs w:val="30"/>
        </w:rPr>
        <w:t>国家社科基金项目</w:t>
      </w:r>
      <w:r>
        <w:rPr>
          <w:rFonts w:hint="eastAsia" w:ascii="仿宋_GB2312" w:hAnsi="Arial" w:eastAsia="仿宋_GB2312" w:cs="Arial"/>
          <w:color w:val="000000"/>
          <w:sz w:val="30"/>
          <w:szCs w:val="30"/>
          <w:lang w:val="en-US" w:eastAsia="zh-CN"/>
        </w:rPr>
        <w:t>4</w:t>
      </w:r>
      <w:r>
        <w:rPr>
          <w:rFonts w:hint="eastAsia" w:ascii="仿宋_GB2312" w:hAnsi="Arial" w:eastAsia="仿宋_GB2312" w:cs="Arial"/>
          <w:color w:val="000000"/>
          <w:sz w:val="30"/>
          <w:szCs w:val="30"/>
        </w:rPr>
        <w:t>项</w:t>
      </w:r>
      <w:r>
        <w:rPr>
          <w:rFonts w:ascii="仿宋_GB2312" w:hAnsi="Arial" w:eastAsia="仿宋_GB2312" w:cs="Arial"/>
          <w:color w:val="000000"/>
          <w:sz w:val="30"/>
          <w:szCs w:val="30"/>
        </w:rPr>
        <w:t>，省</w:t>
      </w:r>
      <w:r>
        <w:rPr>
          <w:rFonts w:hint="eastAsia" w:ascii="仿宋_GB2312" w:hAnsi="Arial" w:eastAsia="仿宋_GB2312" w:cs="Arial"/>
          <w:color w:val="000000"/>
          <w:sz w:val="30"/>
          <w:szCs w:val="30"/>
          <w:lang w:eastAsia="zh-CN"/>
        </w:rPr>
        <w:t>部</w:t>
      </w:r>
      <w:r>
        <w:rPr>
          <w:rFonts w:ascii="仿宋_GB2312" w:hAnsi="Arial" w:eastAsia="仿宋_GB2312" w:cs="Arial"/>
          <w:color w:val="000000"/>
          <w:sz w:val="30"/>
          <w:szCs w:val="30"/>
        </w:rPr>
        <w:t>级课题立项</w:t>
      </w:r>
      <w:r>
        <w:rPr>
          <w:rFonts w:hint="eastAsia" w:ascii="仿宋_GB2312" w:hAnsi="Arial" w:eastAsia="仿宋_GB2312" w:cs="Arial"/>
          <w:color w:val="000000"/>
          <w:sz w:val="30"/>
          <w:szCs w:val="30"/>
          <w:lang w:val="en-US" w:eastAsia="zh-CN"/>
        </w:rPr>
        <w:t>3</w:t>
      </w:r>
      <w:r>
        <w:rPr>
          <w:rFonts w:hint="eastAsia" w:ascii="仿宋_GB2312" w:hAnsi="Arial" w:eastAsia="仿宋_GB2312" w:cs="Arial"/>
          <w:color w:val="000000"/>
          <w:sz w:val="30"/>
          <w:szCs w:val="30"/>
        </w:rPr>
        <w:t>项，</w:t>
      </w:r>
      <w:r>
        <w:rPr>
          <w:rFonts w:ascii="仿宋_GB2312" w:hAnsi="Arial" w:eastAsia="仿宋_GB2312" w:cs="Arial"/>
          <w:color w:val="000000"/>
          <w:sz w:val="30"/>
          <w:szCs w:val="30"/>
        </w:rPr>
        <w:t>发</w:t>
      </w:r>
      <w:r>
        <w:rPr>
          <w:rFonts w:hint="eastAsia" w:ascii="仿宋_GB2312" w:hAnsi="Arial" w:eastAsia="仿宋_GB2312" w:cs="Arial"/>
          <w:color w:val="000000"/>
          <w:sz w:val="30"/>
          <w:szCs w:val="30"/>
        </w:rPr>
        <w:t>表</w:t>
      </w:r>
      <w:r>
        <w:rPr>
          <w:rFonts w:ascii="仿宋_GB2312" w:hAnsi="Arial" w:eastAsia="仿宋_GB2312" w:cs="Arial"/>
          <w:color w:val="000000"/>
          <w:sz w:val="30"/>
          <w:szCs w:val="30"/>
        </w:rPr>
        <w:t>论文</w:t>
      </w:r>
      <w:r>
        <w:rPr>
          <w:rFonts w:hint="eastAsia" w:ascii="仿宋_GB2312" w:hAnsi="Arial" w:eastAsia="仿宋_GB2312" w:cs="Arial"/>
          <w:color w:val="000000"/>
          <w:sz w:val="30"/>
          <w:szCs w:val="30"/>
        </w:rPr>
        <w:t>核心</w:t>
      </w:r>
      <w:r>
        <w:rPr>
          <w:rFonts w:hint="eastAsia" w:ascii="仿宋_GB2312" w:hAnsi="Arial" w:eastAsia="仿宋_GB2312" w:cs="Arial"/>
          <w:color w:val="000000"/>
          <w:sz w:val="30"/>
          <w:szCs w:val="30"/>
          <w:lang w:eastAsia="zh-CN"/>
        </w:rPr>
        <w:t>期刊</w:t>
      </w:r>
      <w:r>
        <w:rPr>
          <w:rFonts w:hint="eastAsia" w:ascii="仿宋_GB2312" w:hAnsi="Arial" w:eastAsia="仿宋_GB2312" w:cs="Arial"/>
          <w:color w:val="000000"/>
          <w:sz w:val="30"/>
          <w:szCs w:val="30"/>
        </w:rPr>
        <w:t>以上</w:t>
      </w:r>
      <w:r>
        <w:rPr>
          <w:rFonts w:hint="eastAsia" w:ascii="仿宋_GB2312" w:hAnsi="Arial" w:eastAsia="仿宋_GB2312" w:cs="Arial"/>
          <w:color w:val="000000"/>
          <w:sz w:val="30"/>
          <w:szCs w:val="30"/>
          <w:lang w:val="en-US" w:eastAsia="zh-CN"/>
        </w:rPr>
        <w:t>13</w:t>
      </w:r>
      <w:r>
        <w:rPr>
          <w:rFonts w:hint="eastAsia" w:ascii="仿宋_GB2312" w:hAnsi="Arial" w:eastAsia="仿宋_GB2312" w:cs="Arial"/>
          <w:color w:val="000000"/>
          <w:sz w:val="30"/>
          <w:szCs w:val="30"/>
        </w:rPr>
        <w:t>篇，出版专著</w:t>
      </w:r>
      <w:r>
        <w:rPr>
          <w:rFonts w:hint="eastAsia" w:ascii="仿宋_GB2312" w:hAnsi="Arial" w:eastAsia="仿宋_GB2312" w:cs="Arial"/>
          <w:color w:val="000000"/>
          <w:sz w:val="30"/>
          <w:szCs w:val="30"/>
          <w:lang w:eastAsia="zh-CN"/>
        </w:rPr>
        <w:t>或教材</w:t>
      </w:r>
      <w:r>
        <w:rPr>
          <w:rFonts w:hint="eastAsia" w:ascii="仿宋_GB2312" w:hAnsi="Arial" w:eastAsia="仿宋_GB2312" w:cs="Arial"/>
          <w:color w:val="000000"/>
          <w:sz w:val="30"/>
          <w:szCs w:val="30"/>
          <w:lang w:val="en-US" w:eastAsia="zh-CN"/>
        </w:rPr>
        <w:t>3</w:t>
      </w:r>
      <w:r>
        <w:rPr>
          <w:rFonts w:hint="eastAsia" w:ascii="仿宋_GB2312" w:hAnsi="Arial" w:eastAsia="仿宋_GB2312" w:cs="Arial"/>
          <w:color w:val="000000"/>
          <w:sz w:val="30"/>
          <w:szCs w:val="30"/>
        </w:rPr>
        <w:t>部。</w:t>
      </w:r>
      <w:r>
        <w:rPr>
          <w:rFonts w:hint="eastAsia" w:ascii="仿宋_GB2312" w:hAnsi="Arial" w:eastAsia="仿宋_GB2312" w:cs="Arial"/>
          <w:color w:val="000000"/>
          <w:sz w:val="30"/>
          <w:szCs w:val="30"/>
          <w:lang w:eastAsia="zh-CN"/>
        </w:rPr>
        <w:t>今年是申硕年，本人负责思政申硕全部工作，所有材料完全符合要求。</w:t>
      </w:r>
    </w:p>
    <w:p>
      <w:pPr>
        <w:spacing w:line="480" w:lineRule="exact"/>
        <w:ind w:firstLine="600" w:firstLineChars="200"/>
        <w:outlineLvl w:val="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制度保障既是动力也是压力。我院严格执行学校关于职称评审制度、科研成果奖励办法、岗位考核管理条例、年终考核管理办法等制度。按照规定奖励科研成果丰硕的教师，督促科研成果少的教师迎头赶上。每次开会，</w:t>
      </w:r>
      <w:r>
        <w:rPr>
          <w:rFonts w:hint="eastAsia" w:ascii="仿宋_GB2312" w:hAnsi="Arial" w:eastAsia="仿宋_GB2312" w:cs="Arial"/>
          <w:color w:val="000000"/>
          <w:sz w:val="30"/>
          <w:szCs w:val="30"/>
          <w:lang w:eastAsia="zh-CN"/>
        </w:rPr>
        <w:t>本人</w:t>
      </w:r>
      <w:r>
        <w:rPr>
          <w:rFonts w:hint="eastAsia" w:ascii="仿宋_GB2312" w:hAnsi="Arial" w:eastAsia="仿宋_GB2312" w:cs="Arial"/>
          <w:color w:val="000000"/>
          <w:sz w:val="30"/>
          <w:szCs w:val="30"/>
        </w:rPr>
        <w:t>都会把近期科研成果数据向大家通报，并向大家提出下一阶段努力目标。</w:t>
      </w:r>
    </w:p>
    <w:p>
      <w:pPr>
        <w:spacing w:line="480" w:lineRule="exact"/>
        <w:ind w:firstLine="600" w:firstLineChars="200"/>
        <w:outlineLvl w:val="0"/>
        <w:rPr>
          <w:rFonts w:hint="eastAsia" w:ascii="仿宋_GB2312" w:hAnsi="Arial" w:eastAsia="仿宋_GB2312" w:cs="Arial"/>
          <w:color w:val="000000"/>
          <w:sz w:val="30"/>
          <w:szCs w:val="30"/>
          <w:lang w:val="en-US" w:eastAsia="zh-CN"/>
        </w:rPr>
      </w:pPr>
      <w:r>
        <w:rPr>
          <w:rFonts w:hint="eastAsia" w:ascii="仿宋_GB2312" w:hAnsi="Arial" w:eastAsia="仿宋_GB2312" w:cs="Arial"/>
          <w:color w:val="000000"/>
          <w:sz w:val="30"/>
          <w:szCs w:val="30"/>
          <w:lang w:eastAsia="zh-CN"/>
        </w:rPr>
        <w:t>成教工作成果显著。二学历招生人数同比学校最高。我院的国培工作稳步推进，今年我院共完成</w:t>
      </w:r>
      <w:r>
        <w:rPr>
          <w:rFonts w:hint="eastAsia" w:ascii="仿宋_GB2312" w:hAnsi="Arial" w:eastAsia="仿宋_GB2312" w:cs="Arial"/>
          <w:color w:val="000000"/>
          <w:sz w:val="30"/>
          <w:szCs w:val="30"/>
          <w:lang w:val="en-US" w:eastAsia="zh-CN"/>
        </w:rPr>
        <w:t>2项</w:t>
      </w:r>
      <w:r>
        <w:rPr>
          <w:rFonts w:hint="eastAsia" w:ascii="仿宋_GB2312" w:hAnsi="Arial" w:eastAsia="仿宋_GB2312" w:cs="Arial"/>
          <w:color w:val="000000"/>
          <w:sz w:val="30"/>
          <w:szCs w:val="30"/>
        </w:rPr>
        <w:t>国培项目</w:t>
      </w:r>
      <w:r>
        <w:rPr>
          <w:rFonts w:hint="eastAsia" w:ascii="仿宋_GB2312" w:hAnsi="Arial" w:eastAsia="仿宋_GB2312" w:cs="Arial"/>
          <w:color w:val="000000"/>
          <w:sz w:val="30"/>
          <w:szCs w:val="30"/>
          <w:lang w:eastAsia="zh-CN"/>
        </w:rPr>
        <w:t>，</w:t>
      </w:r>
      <w:r>
        <w:rPr>
          <w:rFonts w:hint="eastAsia" w:ascii="仿宋_GB2312" w:hAnsi="Arial" w:eastAsia="仿宋_GB2312" w:cs="Arial"/>
          <w:color w:val="000000"/>
          <w:sz w:val="30"/>
          <w:szCs w:val="30"/>
          <w:lang w:val="en-US" w:eastAsia="zh-CN"/>
        </w:rPr>
        <w:t>2项省级培训项目。</w:t>
      </w:r>
    </w:p>
    <w:p>
      <w:pPr>
        <w:tabs>
          <w:tab w:val="left" w:pos="7797"/>
          <w:tab w:val="left" w:pos="8080"/>
        </w:tabs>
        <w:spacing w:afterLines="50" w:line="480" w:lineRule="exact"/>
        <w:ind w:right="-341" w:rightChars="-155" w:firstLine="600" w:firstLineChars="200"/>
        <w:rPr>
          <w:rFonts w:hint="eastAsia" w:ascii="仿宋_GB2312" w:hAnsi="Arial" w:eastAsia="仿宋_GB2312" w:cs="Arial"/>
          <w:color w:val="000000"/>
          <w:sz w:val="30"/>
          <w:szCs w:val="30"/>
          <w:lang w:eastAsia="zh-CN"/>
        </w:rPr>
      </w:pPr>
      <w:r>
        <w:rPr>
          <w:rFonts w:hint="eastAsia" w:ascii="仿宋_GB2312" w:hAnsi="Arial" w:eastAsia="仿宋_GB2312" w:cs="Arial"/>
          <w:color w:val="000000"/>
          <w:sz w:val="30"/>
          <w:szCs w:val="30"/>
          <w:lang w:eastAsia="zh-CN"/>
        </w:rPr>
        <w:t>此外，本人一直主导或参与到学院专业学科建设。无论是国家一流专业申报、教育部专业认证复评整改，还是省重点建设学科、校重点建设学科、申硕工作，本人都全身心投入，贡献自己的智慧和力量。</w:t>
      </w:r>
    </w:p>
    <w:p>
      <w:pPr>
        <w:spacing w:line="480" w:lineRule="exact"/>
        <w:ind w:firstLine="602" w:firstLineChars="200"/>
        <w:rPr>
          <w:rFonts w:hint="eastAsia" w:ascii="仿宋_GB2312" w:hAnsi="Arial" w:eastAsia="仿宋_GB2312" w:cs="Arial"/>
          <w:b/>
          <w:color w:val="000000"/>
          <w:sz w:val="30"/>
          <w:szCs w:val="30"/>
        </w:rPr>
      </w:pPr>
      <w:r>
        <w:rPr>
          <w:rFonts w:hint="eastAsia" w:ascii="仿宋_GB2312" w:hAnsi="Arial" w:eastAsia="仿宋_GB2312" w:cs="Arial"/>
          <w:b/>
          <w:color w:val="000000"/>
          <w:sz w:val="30"/>
          <w:szCs w:val="30"/>
        </w:rPr>
        <w:t>五、坚持育人为本，</w:t>
      </w:r>
      <w:r>
        <w:rPr>
          <w:rFonts w:hint="eastAsia" w:ascii="仿宋_GB2312" w:hAnsi="Arial" w:eastAsia="仿宋_GB2312" w:cs="Arial"/>
          <w:b/>
          <w:color w:val="000000"/>
          <w:sz w:val="30"/>
          <w:szCs w:val="30"/>
          <w:lang w:eastAsia="zh-CN"/>
        </w:rPr>
        <w:t>教学科研</w:t>
      </w:r>
      <w:r>
        <w:rPr>
          <w:rFonts w:hint="eastAsia" w:ascii="仿宋_GB2312" w:hAnsi="Arial" w:eastAsia="仿宋_GB2312" w:cs="Arial"/>
          <w:b/>
          <w:color w:val="000000"/>
          <w:sz w:val="30"/>
          <w:szCs w:val="30"/>
        </w:rPr>
        <w:t>有了新成果</w:t>
      </w:r>
    </w:p>
    <w:p>
      <w:pPr>
        <w:spacing w:line="480" w:lineRule="exact"/>
        <w:ind w:firstLine="600" w:firstLineChars="200"/>
        <w:outlineLvl w:val="0"/>
        <w:rPr>
          <w:rFonts w:hint="eastAsia" w:ascii="仿宋_GB2312" w:hAnsi="Arial" w:eastAsia="仿宋_GB2312" w:cs="Arial"/>
          <w:color w:val="000000"/>
          <w:sz w:val="30"/>
          <w:szCs w:val="30"/>
          <w:lang w:eastAsia="zh-CN"/>
        </w:rPr>
      </w:pPr>
      <w:r>
        <w:rPr>
          <w:rFonts w:hint="eastAsia" w:ascii="仿宋_GB2312" w:hAnsi="Arial" w:eastAsia="仿宋_GB2312" w:cs="Arial"/>
          <w:color w:val="000000"/>
          <w:sz w:val="30"/>
          <w:szCs w:val="30"/>
          <w:lang w:val="en-US" w:eastAsia="zh-CN"/>
        </w:rPr>
        <w:t>2020年，</w:t>
      </w:r>
      <w:r>
        <w:rPr>
          <w:rFonts w:hint="eastAsia" w:ascii="仿宋_GB2312" w:hAnsi="Arial" w:eastAsia="仿宋_GB2312" w:cs="Arial"/>
          <w:color w:val="000000"/>
          <w:sz w:val="30"/>
          <w:szCs w:val="30"/>
          <w:lang w:eastAsia="zh-CN"/>
        </w:rPr>
        <w:t>本人主要从事思想政治教育专业和思想政治理论课教学与研究工作，承担了</w:t>
      </w:r>
      <w:r>
        <w:rPr>
          <w:rFonts w:hint="eastAsia" w:ascii="仿宋_GB2312" w:hAnsi="Arial" w:eastAsia="仿宋_GB2312" w:cs="Arial"/>
          <w:color w:val="000000"/>
          <w:sz w:val="30"/>
          <w:szCs w:val="30"/>
          <w:lang w:val="en-US" w:eastAsia="zh-CN"/>
        </w:rPr>
        <w:t>2门专业课与1门公共课</w:t>
      </w:r>
      <w:r>
        <w:rPr>
          <w:rFonts w:hint="eastAsia" w:ascii="仿宋_GB2312" w:hAnsi="Arial" w:eastAsia="仿宋_GB2312" w:cs="Arial"/>
          <w:color w:val="000000"/>
          <w:sz w:val="30"/>
          <w:szCs w:val="30"/>
          <w:lang w:eastAsia="zh-CN"/>
        </w:rPr>
        <w:t>教学任务。在教学中，能严格遵守学校教师教学管理规范，按照教育规律和学生身心特点进行教学，注重启迪学生思维，致力于培养学生分析和解决问题的能力，提高了教学的有效性，得到同行和学生的一致好评。积极参与江苏省师范生基本功大赛参赛选手的指导工作，成效显著，参赛学生</w:t>
      </w:r>
      <w:r>
        <w:rPr>
          <w:rFonts w:hint="eastAsia" w:ascii="仿宋_GB2312" w:hAnsi="Arial" w:eastAsia="仿宋_GB2312" w:cs="Arial"/>
          <w:color w:val="000000"/>
          <w:sz w:val="30"/>
          <w:szCs w:val="30"/>
          <w:lang w:val="en-US" w:eastAsia="zh-CN"/>
        </w:rPr>
        <w:t>获得省师范生基本功大赛二等奖1项、二等奖1项</w:t>
      </w:r>
      <w:r>
        <w:rPr>
          <w:rFonts w:hint="eastAsia" w:ascii="仿宋_GB2312" w:hAnsi="Arial" w:eastAsia="仿宋_GB2312" w:cs="Arial"/>
          <w:color w:val="000000"/>
          <w:sz w:val="30"/>
          <w:szCs w:val="30"/>
          <w:lang w:eastAsia="zh-CN"/>
        </w:rPr>
        <w:t>。</w:t>
      </w:r>
    </w:p>
    <w:p>
      <w:pPr>
        <w:spacing w:line="480" w:lineRule="exact"/>
        <w:ind w:firstLine="600" w:firstLineChars="200"/>
        <w:outlineLvl w:val="0"/>
        <w:rPr>
          <w:rFonts w:hint="eastAsia" w:ascii="仿宋_GB2312" w:hAnsi="Arial" w:eastAsia="仿宋_GB2312" w:cs="Arial"/>
          <w:color w:val="000000"/>
          <w:sz w:val="30"/>
          <w:szCs w:val="30"/>
          <w:lang w:eastAsia="zh-CN"/>
        </w:rPr>
      </w:pPr>
      <w:r>
        <w:rPr>
          <w:rFonts w:hint="eastAsia" w:ascii="仿宋_GB2312" w:hAnsi="Arial" w:eastAsia="仿宋_GB2312" w:cs="Arial"/>
          <w:color w:val="000000"/>
          <w:sz w:val="30"/>
          <w:szCs w:val="30"/>
          <w:lang w:val="en-US" w:eastAsia="zh-CN"/>
        </w:rPr>
        <w:t xml:space="preserve"> 本人主要科研方向是马克思主义中国化。2020年，发表C刊1篇，获批国家社科基金一般项目1项。</w:t>
      </w:r>
      <w:r>
        <w:rPr>
          <w:rFonts w:hint="eastAsia" w:ascii="仿宋_GB2312" w:hAnsi="Arial" w:eastAsia="仿宋_GB2312" w:cs="Arial"/>
          <w:color w:val="000000"/>
          <w:sz w:val="30"/>
          <w:szCs w:val="30"/>
          <w:lang w:eastAsia="zh-CN"/>
        </w:rPr>
        <w:t>这些科研成果为思政课教学与地方经济社会发展提供了有力的理论支撑。</w:t>
      </w:r>
    </w:p>
    <w:p>
      <w:pPr>
        <w:spacing w:line="480" w:lineRule="exact"/>
        <w:ind w:firstLine="600" w:firstLineChars="200"/>
        <w:rPr>
          <w:rFonts w:hint="eastAsia" w:ascii="仿宋_GB2312" w:hAnsi="Arial" w:eastAsia="仿宋_GB2312" w:cs="Arial"/>
          <w:color w:val="000000"/>
          <w:sz w:val="30"/>
          <w:szCs w:val="30"/>
        </w:rPr>
      </w:pPr>
      <w:r>
        <w:rPr>
          <w:rFonts w:hint="eastAsia" w:ascii="仿宋_GB2312" w:hAnsi="Arial" w:eastAsia="仿宋_GB2312" w:cs="Arial"/>
          <w:color w:val="000000"/>
          <w:sz w:val="30"/>
          <w:szCs w:val="30"/>
        </w:rPr>
        <w:t>回顾一年来的学习和工作，与组织的要求、老师们的期望、以及自己的主观愿望还有一定的差距，存在一些缺点和不足：一是</w:t>
      </w:r>
      <w:r>
        <w:rPr>
          <w:rFonts w:hint="eastAsia" w:ascii="仿宋_GB2312" w:hAnsi="Arial" w:eastAsia="仿宋_GB2312" w:cs="Arial"/>
          <w:color w:val="000000"/>
          <w:sz w:val="30"/>
          <w:szCs w:val="30"/>
          <w:lang w:eastAsia="zh-CN"/>
        </w:rPr>
        <w:t>对教师们要求期许过高，总想快点让年轻人成长成熟</w:t>
      </w:r>
      <w:r>
        <w:rPr>
          <w:rFonts w:hint="eastAsia" w:ascii="仿宋_GB2312" w:hAnsi="Arial" w:eastAsia="仿宋_GB2312" w:cs="Arial"/>
          <w:color w:val="000000"/>
          <w:sz w:val="30"/>
          <w:szCs w:val="30"/>
        </w:rPr>
        <w:t>；二是由于承担的工作较多，时间有限，个人科研成果不多。</w:t>
      </w:r>
    </w:p>
    <w:p>
      <w:pPr>
        <w:spacing w:line="480" w:lineRule="exact"/>
        <w:ind w:firstLine="600" w:firstLineChars="200"/>
        <w:rPr>
          <w:rFonts w:ascii="仿宋_GB2312" w:hAnsi="Arial" w:eastAsia="仿宋_GB2312" w:cs="Arial"/>
          <w:color w:val="000000"/>
          <w:sz w:val="30"/>
          <w:szCs w:val="30"/>
        </w:rPr>
      </w:pPr>
      <w:r>
        <w:rPr>
          <w:rFonts w:hint="eastAsia" w:ascii="仿宋_GB2312" w:hAnsi="Arial" w:eastAsia="仿宋_GB2312" w:cs="Arial"/>
          <w:color w:val="000000"/>
          <w:sz w:val="30"/>
          <w:szCs w:val="30"/>
        </w:rPr>
        <w:t>在今后的工作中要继续加强学习，不断提高解决各种问题的能力，以更好的精神状态、更严的工作作风，为学院和学校</w:t>
      </w:r>
      <w:r>
        <w:rPr>
          <w:rFonts w:hint="eastAsia" w:ascii="仿宋_GB2312" w:hAnsi="Arial" w:eastAsia="仿宋_GB2312" w:cs="Arial"/>
          <w:color w:val="000000"/>
          <w:sz w:val="30"/>
          <w:szCs w:val="30"/>
          <w:lang w:eastAsia="zh-CN"/>
        </w:rPr>
        <w:t>高质量</w:t>
      </w:r>
      <w:r>
        <w:rPr>
          <w:rFonts w:hint="eastAsia" w:ascii="仿宋_GB2312" w:hAnsi="Arial" w:eastAsia="仿宋_GB2312" w:cs="Arial"/>
          <w:color w:val="000000"/>
          <w:sz w:val="30"/>
          <w:szCs w:val="30"/>
        </w:rPr>
        <w:t>发展作出更多的贡献。</w:t>
      </w:r>
    </w:p>
    <w:sectPr>
      <w:footerReference r:id="rId3" w:type="default"/>
      <w:pgSz w:w="11906" w:h="16838"/>
      <w:pgMar w:top="1440" w:right="1416" w:bottom="1440" w:left="1800" w:header="708" w:footer="708" w:gutter="0"/>
      <w:pgNumType w:fmt="numberInDash"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2187865"/>
      <w:docPartObj>
        <w:docPartGallery w:val="autotext"/>
      </w:docPartObj>
    </w:sdtPr>
    <w:sdtContent>
      <w:p>
        <w:pPr>
          <w:pStyle w:val="3"/>
          <w:jc w:val="center"/>
        </w:pPr>
        <w:r>
          <w:fldChar w:fldCharType="begin"/>
        </w:r>
        <w:r>
          <w:instrText xml:space="preserve">PAGE   \* MERGEFORMAT</w:instrText>
        </w:r>
        <w:r>
          <w:fldChar w:fldCharType="separate"/>
        </w:r>
        <w:r>
          <w:rPr>
            <w:lang w:val="zh-CN"/>
          </w:rPr>
          <w:t>-</w:t>
        </w:r>
        <w:r>
          <w:t xml:space="preserve"> 4 -</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26393"/>
    <w:multiLevelType w:val="singleLevel"/>
    <w:tmpl w:val="49C2639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1E0F"/>
    <w:rsid w:val="00013F6C"/>
    <w:rsid w:val="00063C95"/>
    <w:rsid w:val="000A0FD1"/>
    <w:rsid w:val="000A4105"/>
    <w:rsid w:val="000B1BE4"/>
    <w:rsid w:val="000D1088"/>
    <w:rsid w:val="000D717D"/>
    <w:rsid w:val="000E43DB"/>
    <w:rsid w:val="0010276A"/>
    <w:rsid w:val="0012679B"/>
    <w:rsid w:val="00127E1D"/>
    <w:rsid w:val="001526DA"/>
    <w:rsid w:val="00164956"/>
    <w:rsid w:val="0018360F"/>
    <w:rsid w:val="00186225"/>
    <w:rsid w:val="001B215F"/>
    <w:rsid w:val="001C3FF8"/>
    <w:rsid w:val="002105A1"/>
    <w:rsid w:val="00216632"/>
    <w:rsid w:val="002216AD"/>
    <w:rsid w:val="0024546E"/>
    <w:rsid w:val="00262EED"/>
    <w:rsid w:val="002A0CF3"/>
    <w:rsid w:val="002A54E5"/>
    <w:rsid w:val="002B126E"/>
    <w:rsid w:val="002C1E0C"/>
    <w:rsid w:val="002D195E"/>
    <w:rsid w:val="002E772E"/>
    <w:rsid w:val="0030044D"/>
    <w:rsid w:val="00304A1B"/>
    <w:rsid w:val="00316F80"/>
    <w:rsid w:val="00323B43"/>
    <w:rsid w:val="003308EE"/>
    <w:rsid w:val="0036207C"/>
    <w:rsid w:val="00374C0E"/>
    <w:rsid w:val="003810C4"/>
    <w:rsid w:val="003B7C40"/>
    <w:rsid w:val="003D3015"/>
    <w:rsid w:val="003D37D8"/>
    <w:rsid w:val="003D7189"/>
    <w:rsid w:val="00426133"/>
    <w:rsid w:val="004358AB"/>
    <w:rsid w:val="0044626E"/>
    <w:rsid w:val="004646B5"/>
    <w:rsid w:val="00470BDC"/>
    <w:rsid w:val="004818BB"/>
    <w:rsid w:val="004B4522"/>
    <w:rsid w:val="004B6CA5"/>
    <w:rsid w:val="004C3731"/>
    <w:rsid w:val="004F7057"/>
    <w:rsid w:val="00502EA2"/>
    <w:rsid w:val="005139D6"/>
    <w:rsid w:val="0052785A"/>
    <w:rsid w:val="0056233C"/>
    <w:rsid w:val="00573BF8"/>
    <w:rsid w:val="005916BF"/>
    <w:rsid w:val="005B1DA2"/>
    <w:rsid w:val="005B4C69"/>
    <w:rsid w:val="005C526F"/>
    <w:rsid w:val="005D4F9E"/>
    <w:rsid w:val="005D6C06"/>
    <w:rsid w:val="005F4725"/>
    <w:rsid w:val="00600B4B"/>
    <w:rsid w:val="00615B7E"/>
    <w:rsid w:val="006213F7"/>
    <w:rsid w:val="00643673"/>
    <w:rsid w:val="00653655"/>
    <w:rsid w:val="006E14B6"/>
    <w:rsid w:val="006E2436"/>
    <w:rsid w:val="0071791F"/>
    <w:rsid w:val="00723E61"/>
    <w:rsid w:val="00734CA0"/>
    <w:rsid w:val="0073726B"/>
    <w:rsid w:val="007916EF"/>
    <w:rsid w:val="0079425B"/>
    <w:rsid w:val="00794539"/>
    <w:rsid w:val="007B136D"/>
    <w:rsid w:val="007B4B53"/>
    <w:rsid w:val="008016B8"/>
    <w:rsid w:val="00802122"/>
    <w:rsid w:val="008559A2"/>
    <w:rsid w:val="00867685"/>
    <w:rsid w:val="00894623"/>
    <w:rsid w:val="00895FAD"/>
    <w:rsid w:val="008B7726"/>
    <w:rsid w:val="008E1C9D"/>
    <w:rsid w:val="008E6886"/>
    <w:rsid w:val="008F3720"/>
    <w:rsid w:val="008F799F"/>
    <w:rsid w:val="00934F8D"/>
    <w:rsid w:val="00975659"/>
    <w:rsid w:val="00983CA2"/>
    <w:rsid w:val="009A18EB"/>
    <w:rsid w:val="009A614D"/>
    <w:rsid w:val="009A66D3"/>
    <w:rsid w:val="009A7753"/>
    <w:rsid w:val="009C4E17"/>
    <w:rsid w:val="00A13DB0"/>
    <w:rsid w:val="00A14609"/>
    <w:rsid w:val="00A24000"/>
    <w:rsid w:val="00A35C75"/>
    <w:rsid w:val="00A532A9"/>
    <w:rsid w:val="00A6162C"/>
    <w:rsid w:val="00A70963"/>
    <w:rsid w:val="00A7425E"/>
    <w:rsid w:val="00AD2D11"/>
    <w:rsid w:val="00AE4100"/>
    <w:rsid w:val="00AF453D"/>
    <w:rsid w:val="00B04F56"/>
    <w:rsid w:val="00B31422"/>
    <w:rsid w:val="00B44AFB"/>
    <w:rsid w:val="00B52647"/>
    <w:rsid w:val="00B76A02"/>
    <w:rsid w:val="00B907F2"/>
    <w:rsid w:val="00B912C4"/>
    <w:rsid w:val="00BC13C5"/>
    <w:rsid w:val="00BC17F7"/>
    <w:rsid w:val="00BD477F"/>
    <w:rsid w:val="00BE22CB"/>
    <w:rsid w:val="00BE4117"/>
    <w:rsid w:val="00BF6B0A"/>
    <w:rsid w:val="00C03436"/>
    <w:rsid w:val="00C1644A"/>
    <w:rsid w:val="00C17D0D"/>
    <w:rsid w:val="00C901D4"/>
    <w:rsid w:val="00CA3542"/>
    <w:rsid w:val="00CA7A32"/>
    <w:rsid w:val="00CA7B9F"/>
    <w:rsid w:val="00CF2363"/>
    <w:rsid w:val="00D063D3"/>
    <w:rsid w:val="00D21F2D"/>
    <w:rsid w:val="00D31D50"/>
    <w:rsid w:val="00D52851"/>
    <w:rsid w:val="00D72309"/>
    <w:rsid w:val="00D72B50"/>
    <w:rsid w:val="00D94479"/>
    <w:rsid w:val="00DB5D12"/>
    <w:rsid w:val="00DB72DE"/>
    <w:rsid w:val="00DD54DE"/>
    <w:rsid w:val="00DF1753"/>
    <w:rsid w:val="00DF17C8"/>
    <w:rsid w:val="00E01CE7"/>
    <w:rsid w:val="00E37DD1"/>
    <w:rsid w:val="00EA5678"/>
    <w:rsid w:val="00EB6386"/>
    <w:rsid w:val="00EF2BC2"/>
    <w:rsid w:val="00F17E9D"/>
    <w:rsid w:val="00F240DD"/>
    <w:rsid w:val="00F26865"/>
    <w:rsid w:val="00F3346A"/>
    <w:rsid w:val="00F36411"/>
    <w:rsid w:val="00F952F8"/>
    <w:rsid w:val="00FA6F78"/>
    <w:rsid w:val="0C693BBB"/>
    <w:rsid w:val="1D767B17"/>
    <w:rsid w:val="347D79B4"/>
    <w:rsid w:val="355916D8"/>
    <w:rsid w:val="3A063EB4"/>
    <w:rsid w:val="3B907D47"/>
    <w:rsid w:val="47B2457E"/>
    <w:rsid w:val="5B910684"/>
    <w:rsid w:val="5E71550A"/>
    <w:rsid w:val="61BA36B2"/>
    <w:rsid w:val="689257A1"/>
    <w:rsid w:val="6FAB0B7B"/>
    <w:rsid w:val="717777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after="0"/>
    </w:pPr>
    <w:rPr>
      <w:sz w:val="18"/>
      <w:szCs w:val="18"/>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rFonts w:ascii="Tahoma" w:hAnsi="Tahoma"/>
      <w:sz w:val="18"/>
      <w:szCs w:val="18"/>
    </w:rPr>
  </w:style>
  <w:style w:type="character" w:customStyle="1" w:styleId="10">
    <w:name w:val="页脚 Char"/>
    <w:basedOn w:val="8"/>
    <w:link w:val="3"/>
    <w:qFormat/>
    <w:uiPriority w:val="99"/>
    <w:rPr>
      <w:rFonts w:ascii="Tahoma" w:hAnsi="Tahoma"/>
      <w:sz w:val="18"/>
      <w:szCs w:val="18"/>
    </w:rPr>
  </w:style>
  <w:style w:type="character" w:customStyle="1" w:styleId="11">
    <w:name w:val="批注框文本 Char"/>
    <w:basedOn w:val="8"/>
    <w:link w:val="2"/>
    <w:semiHidden/>
    <w:qFormat/>
    <w:uiPriority w:val="99"/>
    <w:rPr>
      <w:rFonts w:ascii="Tahoma" w:hAnsi="Tahoma"/>
      <w:sz w:val="18"/>
      <w:szCs w:val="18"/>
    </w:rPr>
  </w:style>
  <w:style w:type="paragraph" w:styleId="12">
    <w:name w:val="List Paragraph"/>
    <w:basedOn w:val="1"/>
    <w:qFormat/>
    <w:uiPriority w:val="99"/>
    <w:pPr>
      <w:widowControl w:val="0"/>
      <w:adjustRightInd/>
      <w:snapToGrid/>
      <w:spacing w:after="0"/>
      <w:ind w:firstLine="420" w:firstLineChars="200"/>
      <w:jc w:val="both"/>
    </w:pPr>
    <w:rPr>
      <w:rFonts w:asciiTheme="minorHAnsi" w:hAnsiTheme="minorHAnsi" w:eastAsiaTheme="minorEastAsia"/>
      <w:kern w:val="2"/>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B1DE4-C741-46A2-8DB2-D479B057B0A0}">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380</Words>
  <Characters>2171</Characters>
  <Lines>18</Lines>
  <Paragraphs>5</Paragraphs>
  <TotalTime>36</TotalTime>
  <ScaleCrop>false</ScaleCrop>
  <LinksUpToDate>false</LinksUpToDate>
  <CharactersWithSpaces>2546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2019-01-03T23:48:00Z</dcterms:created>
  <dc:creator>Administrator</dc:creator>
  <cp:lastModifiedBy>bluesky-George</cp:lastModifiedBy>
  <cp:lastPrinted>2018-12-29T03:04:00Z</cp:lastPrinted>
  <dcterms:modified xsi:type="dcterms:W3CDTF">2020-12-27T12:30:37Z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